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rPr>
          <w:rFonts w:hint="eastAsia"/>
          <w:b/>
          <w:color w:val="FF0000"/>
          <w:spacing w:val="140"/>
          <w:w w:val="95"/>
          <w:sz w:val="72"/>
          <w:szCs w:val="72"/>
        </w:rPr>
      </w:pPr>
    </w:p>
    <w:p>
      <w:pPr>
        <w:spacing w:line="360" w:lineRule="auto"/>
        <w:jc w:val="both"/>
        <w:rPr>
          <w:b/>
          <w:color w:val="FF0000"/>
          <w:spacing w:val="80"/>
          <w:sz w:val="28"/>
        </w:rPr>
      </w:pPr>
    </w:p>
    <w:p>
      <w:pPr>
        <w:spacing w:line="360" w:lineRule="auto"/>
        <w:jc w:val="center"/>
        <w:rPr>
          <w:rFonts w:hint="eastAsia"/>
          <w:b/>
          <w:color w:val="FF0000"/>
          <w:spacing w:val="80"/>
          <w:sz w:val="28"/>
        </w:rPr>
      </w:pPr>
      <w:r>
        <w:rPr>
          <w:b/>
          <w:color w:val="FF0000"/>
          <w:spacing w:val="80"/>
        </w:rPr>
        <w:pict>
          <v:shape id="_x0000_i1025" o:spt="136" type="#_x0000_t136" style="height:48.25pt;width:436.45pt;" fillcolor="#FF0000" filled="t" stroked="t" coordsize="21600,21600" adj="10800">
            <v:path/>
            <v:fill on="t" color2="#FF9933" focussize="0,0"/>
            <v:stroke color="#FF0000"/>
            <v:imagedata o:title=""/>
            <o:lock v:ext="edit" aspectratio="f"/>
            <v:textpath on="t" fitshape="t" fitpath="t" trim="t" xscale="f" string="嘉兴大学体育与军训部文件" style="font-family:方正小标宋简体;font-size:36pt;font-weight:bold;v-rotate-letters:f;v-same-letter-heights:f;v-text-align:center;"/>
            <w10:wrap type="none"/>
            <w10:anchorlock/>
          </v:shape>
        </w:pict>
      </w:r>
    </w:p>
    <w:p>
      <w:pPr>
        <w:widowControl w:val="0"/>
        <w:tabs>
          <w:tab w:val="left" w:pos="8610"/>
        </w:tabs>
        <w:snapToGrid w:val="0"/>
        <w:spacing w:line="500" w:lineRule="exact"/>
        <w:jc w:val="both"/>
        <w:rPr>
          <w:rFonts w:hint="eastAsia" w:ascii="宋体" w:hAnsi="Courier New" w:eastAsia="宋体" w:cs="Courier New"/>
          <w:snapToGrid w:val="0"/>
          <w:kern w:val="0"/>
          <w:sz w:val="32"/>
          <w:szCs w:val="32"/>
          <w:lang w:val="en-US" w:eastAsia="zh-CN" w:bidi="ar-SA"/>
        </w:rPr>
      </w:pPr>
    </w:p>
    <w:p>
      <w:pPr>
        <w:jc w:val="center"/>
        <w:rPr>
          <w:rFonts w:hint="eastAsia" w:ascii="仿宋_GB2312" w:eastAsia="仿宋_GB2312"/>
          <w:sz w:val="30"/>
        </w:rPr>
      </w:pPr>
      <w:r>
        <w:rPr>
          <w:rFonts w:hint="eastAsia" w:ascii="仿宋_GB2312" w:eastAsia="仿宋_GB2312"/>
          <w:sz w:val="30"/>
        </w:rPr>
        <w:t>嘉</w:t>
      </w:r>
      <w:r>
        <w:rPr>
          <w:rFonts w:hint="eastAsia" w:ascii="仿宋_GB2312" w:eastAsia="仿宋_GB2312"/>
          <w:sz w:val="30"/>
          <w:lang w:val="en-US" w:eastAsia="zh-CN"/>
        </w:rPr>
        <w:t>大</w:t>
      </w:r>
      <w:r>
        <w:rPr>
          <w:rFonts w:hint="eastAsia" w:ascii="仿宋_GB2312" w:eastAsia="仿宋_GB2312"/>
          <w:sz w:val="30"/>
        </w:rPr>
        <w:t>体军字〔202</w:t>
      </w:r>
      <w:r>
        <w:rPr>
          <w:rFonts w:hint="eastAsia" w:ascii="仿宋_GB2312" w:eastAsia="仿宋_GB2312"/>
          <w:sz w:val="30"/>
          <w:lang w:val="en-US" w:eastAsia="zh-CN"/>
        </w:rPr>
        <w:t>5</w:t>
      </w:r>
      <w:r>
        <w:rPr>
          <w:rFonts w:hint="eastAsia" w:ascii="仿宋_GB2312" w:eastAsia="仿宋_GB2312"/>
          <w:sz w:val="30"/>
        </w:rPr>
        <w:t>〕</w:t>
      </w:r>
      <w:r>
        <w:rPr>
          <w:rFonts w:hint="eastAsia" w:ascii="仿宋_GB2312" w:eastAsia="仿宋_GB2312"/>
          <w:sz w:val="30"/>
          <w:lang w:val="en-US" w:eastAsia="zh-CN"/>
        </w:rPr>
        <w:t>8</w:t>
      </w:r>
      <w:r>
        <w:rPr>
          <w:rFonts w:hint="eastAsia" w:ascii="仿宋_GB2312" w:eastAsia="仿宋_GB2312"/>
          <w:sz w:val="30"/>
        </w:rPr>
        <w:t>号</w:t>
      </w:r>
    </w:p>
    <w:p>
      <w:pPr>
        <w:spacing w:line="400" w:lineRule="exact"/>
        <w:jc w:val="center"/>
        <w:rPr>
          <w:rFonts w:hint="eastAsia"/>
          <w:spacing w:val="-16"/>
          <w:sz w:val="66"/>
        </w:rPr>
      </w:pPr>
      <w:r>
        <w:rPr>
          <w:rFonts w:hint="eastAsia" w:ascii="宋体"/>
          <w:color w:val="FF0000"/>
          <w:spacing w:val="-16"/>
          <w:sz w:val="66"/>
          <w:szCs w:val="72"/>
        </w:rPr>
        <w:t>─────────────</w:t>
      </w:r>
    </w:p>
    <w:p>
      <w:pPr>
        <w:spacing w:line="20" w:lineRule="exact"/>
      </w:pPr>
    </w:p>
    <w:p>
      <w:pPr>
        <w:spacing w:line="20" w:lineRule="exact"/>
        <w:jc w:val="center"/>
        <w:rPr>
          <w:rFonts w:hint="eastAsia" w:ascii="仿宋_GB2312" w:eastAsia="仿宋_GB2312"/>
          <w:sz w:val="28"/>
        </w:rPr>
      </w:pPr>
    </w:p>
    <w:p>
      <w:pPr>
        <w:spacing w:line="500" w:lineRule="exact"/>
        <w:jc w:val="center"/>
        <w:rPr>
          <w:rFonts w:hint="eastAsia" w:ascii="宋体" w:hAnsi="宋体"/>
          <w:color w:val="FF0000"/>
          <w:sz w:val="30"/>
        </w:rPr>
      </w:pPr>
    </w:p>
    <w:p>
      <w:pPr>
        <w:jc w:val="center"/>
        <w:rPr>
          <w:b/>
          <w:sz w:val="36"/>
          <w:szCs w:val="36"/>
        </w:rPr>
      </w:pPr>
      <w:r>
        <w:rPr>
          <w:rFonts w:hint="eastAsia"/>
          <w:b/>
          <w:sz w:val="36"/>
          <w:szCs w:val="36"/>
        </w:rPr>
        <w:t>关于印发《嘉兴大学体育教学场馆（场地）使用</w:t>
      </w:r>
      <w:r>
        <w:rPr>
          <w:rFonts w:hint="eastAsia"/>
          <w:b/>
          <w:sz w:val="36"/>
          <w:szCs w:val="36"/>
        </w:rPr>
        <w:br w:type="textWrapping"/>
      </w:r>
      <w:r>
        <w:rPr>
          <w:rFonts w:hint="eastAsia"/>
          <w:b/>
          <w:sz w:val="36"/>
          <w:szCs w:val="36"/>
        </w:rPr>
        <w:t>与管理办法（试行</w:t>
      </w:r>
      <w:r>
        <w:rPr>
          <w:rFonts w:hint="eastAsia"/>
          <w:b/>
          <w:sz w:val="36"/>
          <w:szCs w:val="36"/>
          <w:lang w:eastAsia="zh-CN"/>
        </w:rPr>
        <w:t>）</w:t>
      </w:r>
      <w:r>
        <w:rPr>
          <w:rFonts w:hint="eastAsia"/>
          <w:b/>
          <w:sz w:val="36"/>
          <w:szCs w:val="36"/>
        </w:rPr>
        <w:t>》的通知</w:t>
      </w:r>
    </w:p>
    <w:p>
      <w:pPr>
        <w:spacing w:line="360" w:lineRule="auto"/>
        <w:ind w:firstLine="600" w:firstLineChars="200"/>
        <w:rPr>
          <w:rFonts w:hint="eastAsia" w:ascii="仿宋_GB2312" w:eastAsia="仿宋_GB2312"/>
          <w:sz w:val="30"/>
          <w:szCs w:val="30"/>
        </w:rPr>
      </w:pPr>
    </w:p>
    <w:p>
      <w:pPr>
        <w:spacing w:line="360" w:lineRule="auto"/>
        <w:rPr>
          <w:rFonts w:hint="eastAsia" w:ascii="仿宋_GB2312" w:eastAsia="仿宋_GB2312"/>
          <w:sz w:val="30"/>
          <w:szCs w:val="30"/>
        </w:rPr>
      </w:pPr>
      <w:r>
        <w:rPr>
          <w:rFonts w:hint="eastAsia" w:ascii="仿宋_GB2312" w:eastAsia="仿宋_GB2312"/>
          <w:sz w:val="30"/>
          <w:szCs w:val="30"/>
        </w:rPr>
        <w:t>各部门：</w:t>
      </w:r>
    </w:p>
    <w:p>
      <w:pPr>
        <w:tabs>
          <w:tab w:val="left" w:pos="7655"/>
        </w:tabs>
        <w:spacing w:line="360" w:lineRule="auto"/>
        <w:ind w:firstLine="600" w:firstLineChars="200"/>
        <w:rPr>
          <w:rFonts w:ascii="仿宋_GB2312" w:eastAsia="仿宋_GB2312"/>
          <w:sz w:val="30"/>
          <w:szCs w:val="30"/>
        </w:rPr>
      </w:pPr>
      <w:r>
        <w:rPr>
          <w:rFonts w:hint="eastAsia" w:ascii="仿宋_GB2312" w:hAnsi="仿宋" w:eastAsia="仿宋_GB2312"/>
          <w:sz w:val="30"/>
          <w:szCs w:val="30"/>
        </w:rPr>
        <w:t>《嘉兴大学体育教学场馆（场地）使用与管理办法（试行）》已经体军部</w:t>
      </w:r>
      <w:r>
        <w:rPr>
          <w:rFonts w:hint="eastAsia" w:ascii="仿宋_GB2312" w:hAnsi="仿宋" w:eastAsia="仿宋_GB2312"/>
          <w:sz w:val="30"/>
          <w:szCs w:val="30"/>
          <w:lang w:val="en-US" w:eastAsia="zh-CN"/>
        </w:rPr>
        <w:t>2025年第9次</w:t>
      </w:r>
      <w:r>
        <w:rPr>
          <w:rFonts w:hint="eastAsia" w:ascii="仿宋_GB2312" w:hAnsi="仿宋" w:eastAsia="仿宋_GB2312"/>
          <w:sz w:val="30"/>
          <w:szCs w:val="30"/>
        </w:rPr>
        <w:t>部务工作委员会</w:t>
      </w:r>
      <w:r>
        <w:rPr>
          <w:rFonts w:hint="eastAsia" w:ascii="仿宋_GB2312" w:hAnsi="宋体" w:eastAsia="仿宋_GB2312"/>
          <w:sz w:val="30"/>
          <w:szCs w:val="30"/>
        </w:rPr>
        <w:t>会议</w:t>
      </w:r>
      <w:r>
        <w:rPr>
          <w:rFonts w:hint="eastAsia" w:ascii="仿宋_GB2312" w:hAnsi="仿宋" w:eastAsia="仿宋_GB2312"/>
          <w:sz w:val="30"/>
          <w:szCs w:val="30"/>
        </w:rPr>
        <w:t>审定通过</w:t>
      </w:r>
      <w:r>
        <w:rPr>
          <w:rFonts w:hint="eastAsia" w:ascii="仿宋_GB2312" w:hAnsi="仿宋" w:eastAsia="仿宋_GB2312"/>
          <w:sz w:val="30"/>
          <w:szCs w:val="30"/>
          <w:lang w:eastAsia="zh-CN"/>
        </w:rPr>
        <w:t>，</w:t>
      </w:r>
      <w:r>
        <w:rPr>
          <w:rFonts w:hint="eastAsia" w:ascii="仿宋_GB2312" w:hAnsi="仿宋" w:eastAsia="仿宋_GB2312"/>
          <w:sz w:val="30"/>
          <w:szCs w:val="30"/>
        </w:rPr>
        <w:t>现予印发，请遵照执行。</w:t>
      </w:r>
    </w:p>
    <w:p>
      <w:pPr>
        <w:tabs>
          <w:tab w:val="left" w:pos="7655"/>
        </w:tabs>
        <w:spacing w:line="360" w:lineRule="auto"/>
        <w:ind w:firstLine="600" w:firstLineChars="200"/>
        <w:rPr>
          <w:rFonts w:ascii="仿宋_GB2312" w:eastAsia="仿宋_GB2312"/>
          <w:sz w:val="30"/>
          <w:szCs w:val="30"/>
        </w:rPr>
      </w:pPr>
    </w:p>
    <w:p>
      <w:pPr>
        <w:spacing w:line="360" w:lineRule="auto"/>
        <w:rPr>
          <w:rFonts w:hint="eastAsia" w:ascii="仿宋_GB2312" w:eastAsia="仿宋_GB2312"/>
          <w:sz w:val="30"/>
          <w:szCs w:val="30"/>
        </w:rPr>
      </w:pPr>
    </w:p>
    <w:p>
      <w:pPr>
        <w:spacing w:line="360" w:lineRule="auto"/>
        <w:rPr>
          <w:rFonts w:ascii="仿宋_GB2312" w:eastAsia="仿宋_GB2312"/>
          <w:sz w:val="30"/>
          <w:szCs w:val="30"/>
        </w:rPr>
      </w:pPr>
    </w:p>
    <w:p>
      <w:pPr>
        <w:spacing w:line="360" w:lineRule="auto"/>
        <w:ind w:firstLine="6120" w:firstLineChars="2040"/>
        <w:rPr>
          <w:rFonts w:ascii="仿宋_GB2312" w:eastAsia="仿宋_GB2312"/>
          <w:sz w:val="30"/>
          <w:szCs w:val="30"/>
        </w:rPr>
      </w:pPr>
      <w:r>
        <w:rPr>
          <w:rFonts w:hint="eastAsia" w:ascii="仿宋_GB2312" w:eastAsia="仿宋_GB2312"/>
          <w:sz w:val="30"/>
          <w:szCs w:val="30"/>
        </w:rPr>
        <w:t>体军部</w:t>
      </w:r>
    </w:p>
    <w:p>
      <w:pPr>
        <w:spacing w:line="360" w:lineRule="auto"/>
        <w:ind w:left="450" w:firstLine="5070" w:firstLineChars="1690"/>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w:t>
      </w:r>
    </w:p>
    <w:p>
      <w:pPr>
        <w:sectPr>
          <w:pgSz w:w="11906" w:h="16838"/>
          <w:pgMar w:top="1440" w:right="1587" w:bottom="1440" w:left="1587" w:header="851" w:footer="992" w:gutter="0"/>
          <w:cols w:space="425" w:num="1"/>
          <w:docGrid w:type="lines" w:linePitch="312" w:charSpace="0"/>
        </w:sectPr>
      </w:pPr>
    </w:p>
    <w:p>
      <w:pPr>
        <w:widowControl/>
        <w:adjustRightInd w:val="0"/>
        <w:snapToGrid w:val="0"/>
        <w:spacing w:after="200"/>
        <w:jc w:val="center"/>
        <w:rPr>
          <w:rFonts w:hint="eastAsia" w:ascii="华文中宋" w:hAnsi="华文中宋" w:eastAsia="华文中宋" w:cs="华文中宋"/>
          <w:b w:val="0"/>
          <w:bCs w:val="0"/>
          <w:kern w:val="0"/>
          <w:sz w:val="36"/>
          <w:szCs w:val="36"/>
        </w:rPr>
      </w:pPr>
    </w:p>
    <w:p>
      <w:pPr>
        <w:widowControl/>
        <w:adjustRightInd w:val="0"/>
        <w:snapToGrid w:val="0"/>
        <w:spacing w:after="200"/>
        <w:jc w:val="center"/>
        <w:rPr>
          <w:rFonts w:hint="eastAsia"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嘉兴大学体育教学场馆（场地）使用与管理办法（试行）</w:t>
      </w:r>
    </w:p>
    <w:p>
      <w:pPr>
        <w:widowControl/>
        <w:adjustRightInd w:val="0"/>
        <w:snapToGrid w:val="0"/>
        <w:spacing w:after="200"/>
        <w:jc w:val="center"/>
        <w:rPr>
          <w:rFonts w:hint="eastAsia" w:ascii="华文中宋" w:hAnsi="华文中宋" w:eastAsia="华文中宋" w:cs="华文中宋"/>
          <w:b w:val="0"/>
          <w:bCs w:val="0"/>
          <w:kern w:val="0"/>
          <w:sz w:val="36"/>
          <w:szCs w:val="36"/>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kern w:val="0"/>
          <w:sz w:val="30"/>
          <w:szCs w:val="30"/>
        </w:rPr>
      </w:pPr>
      <w:bookmarkStart w:id="0" w:name="OLE_LINK12"/>
      <w:r>
        <w:rPr>
          <w:rFonts w:hint="eastAsia" w:ascii="黑体" w:hAnsi="黑体" w:eastAsia="黑体" w:cs="黑体"/>
          <w:b w:val="0"/>
          <w:bCs w:val="0"/>
          <w:kern w:val="0"/>
          <w:sz w:val="30"/>
          <w:szCs w:val="30"/>
        </w:rPr>
        <w:t>第一章    总  则</w:t>
      </w:r>
    </w:p>
    <w:bookmarkEnd w:id="0"/>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第一条</w:t>
      </w:r>
      <w:r>
        <w:rPr>
          <w:rFonts w:hint="eastAsia" w:ascii="仿宋" w:hAnsi="仿宋" w:eastAsia="仿宋" w:cs="仿宋"/>
          <w:kern w:val="0"/>
          <w:sz w:val="30"/>
          <w:szCs w:val="30"/>
        </w:rPr>
        <w:t xml:space="preserve">  为进一步规范学校体育教学场馆（场地）的使用与管理,确保学校体育活动有序、有效、安全进行,充分发挥体育教学场馆（场地）在学校体育文化建设中的阵地作用,提高体育教学场馆（场地）使用效率和服务质量，更好地为学校师生各项文体活动和校内外体育赛事提供优质服务,根据学校有关管理规定,结合学校和体军部工作实际,特制定本暂行办法。</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第二条</w:t>
      </w:r>
      <w:r>
        <w:rPr>
          <w:rFonts w:hint="eastAsia" w:ascii="仿宋" w:hAnsi="仿宋" w:eastAsia="仿宋" w:cs="仿宋"/>
          <w:kern w:val="0"/>
          <w:sz w:val="30"/>
          <w:szCs w:val="30"/>
        </w:rPr>
        <w:t xml:space="preserve">  本办法中所称体育教学场馆（场地）是指嘉兴体育馆、游泳馆及嘉兴大学梁林校区可用于学校开展体育教学活动、师生开展集体性文体活动以及可进行体育赛事活动的室内外体育活动场所（不含平湖师范学院校区）。</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第三条</w:t>
      </w:r>
      <w:r>
        <w:rPr>
          <w:rFonts w:hint="eastAsia" w:ascii="仿宋" w:hAnsi="仿宋" w:eastAsia="仿宋" w:cs="仿宋"/>
          <w:kern w:val="0"/>
          <w:sz w:val="30"/>
          <w:szCs w:val="30"/>
        </w:rPr>
        <w:t xml:space="preserve"> 室内体育场馆主要包括:</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嘉兴体育馆、游泳馆及其配套的各功能性室内场馆。</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第四条</w:t>
      </w:r>
      <w:r>
        <w:rPr>
          <w:rFonts w:hint="eastAsia" w:ascii="仿宋" w:hAnsi="仿宋" w:eastAsia="仿宋" w:cs="仿宋"/>
          <w:kern w:val="0"/>
          <w:sz w:val="30"/>
          <w:szCs w:val="30"/>
        </w:rPr>
        <w:t xml:space="preserve"> 室外体育场地主要包括:</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田径场（足球场）、篮球场、排球场、网球场、笼式足球场、门球场、轮滑场。</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 xml:space="preserve"> 使用与管理原则</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第五条</w:t>
      </w:r>
      <w:r>
        <w:rPr>
          <w:rFonts w:hint="eastAsia" w:ascii="仿宋" w:hAnsi="仿宋" w:eastAsia="仿宋" w:cs="仿宋"/>
          <w:kern w:val="0"/>
          <w:sz w:val="30"/>
          <w:szCs w:val="30"/>
        </w:rPr>
        <w:t xml:space="preserve">  坚持统一管理、教学优先、统筹安排的原则。体育教学场馆（场地）及其附属设施属于学校公共资源，使用部门（包括学校党政管理部</w:t>
      </w:r>
      <w:bookmarkStart w:id="12" w:name="_GoBack"/>
      <w:bookmarkEnd w:id="12"/>
      <w:r>
        <w:rPr>
          <w:rFonts w:hint="eastAsia" w:ascii="仿宋" w:hAnsi="仿宋" w:eastAsia="仿宋" w:cs="仿宋"/>
          <w:kern w:val="0"/>
          <w:sz w:val="30"/>
          <w:szCs w:val="30"/>
        </w:rPr>
        <w:t>门、群团组织、直属单位以及教学单位、科研机构等,下同）提出使用申请,体军部场馆管理中心根据相关场馆将要进行的体育教学、运动训练、校内其他师生集体活动及校外社会活动等情况进行审批。任何单位、师生团体或个人，未经许可不得擅自使用体育教学场馆（场地）举办大型比赛或文体类活动。违者,将严肃追究使用部门、学生团体负责人及相关人员的责任。</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第六条</w:t>
      </w:r>
      <w:r>
        <w:rPr>
          <w:rFonts w:hint="eastAsia" w:ascii="仿宋" w:hAnsi="仿宋" w:eastAsia="仿宋" w:cs="仿宋"/>
          <w:kern w:val="0"/>
          <w:sz w:val="30"/>
          <w:szCs w:val="30"/>
        </w:rPr>
        <w:t xml:space="preserve">  坚持校内公益服务为主,校外有偿使用为辅的原则。学校体育教学场馆（场地）主要用于学校体育教学、运动训练和师生体育锻炼活动，在优先满足校内需要的前提下,有偿对校外开放使用。</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坚持各司其职、优质服务、安全第一的原则。明确体育教学场馆（场地）管理、使用、服务等部门工作职责，加强体育教学场馆（场地）管理,提升体育教学场馆（场地）服务质量,做到谁主管、谁负责；谁使用、</w:t>
      </w:r>
      <w:bookmarkStart w:id="1" w:name="OLE_LINK1"/>
      <w:bookmarkStart w:id="2" w:name="OLE_LINK2"/>
      <w:r>
        <w:rPr>
          <w:rFonts w:hint="eastAsia" w:ascii="仿宋" w:hAnsi="仿宋" w:eastAsia="仿宋" w:cs="仿宋"/>
          <w:kern w:val="0"/>
          <w:sz w:val="30"/>
          <w:szCs w:val="30"/>
        </w:rPr>
        <w:t>谁负责</w:t>
      </w:r>
      <w:bookmarkEnd w:id="1"/>
      <w:bookmarkEnd w:id="2"/>
      <w:r>
        <w:rPr>
          <w:rFonts w:hint="eastAsia" w:ascii="仿宋" w:hAnsi="仿宋" w:eastAsia="仿宋" w:cs="仿宋"/>
          <w:kern w:val="0"/>
          <w:sz w:val="30"/>
          <w:szCs w:val="30"/>
        </w:rPr>
        <w:t>,确保场馆安全,严防火灾、踩踏等安全事故的发生。如若发生宣传、安全或群体等事件,由使用单位承担主要责任。</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kern w:val="0"/>
          <w:sz w:val="30"/>
          <w:szCs w:val="30"/>
        </w:rPr>
      </w:pPr>
      <w:bookmarkStart w:id="3" w:name="OLE_LINK6"/>
      <w:bookmarkStart w:id="4" w:name="OLE_LINK5"/>
      <w:bookmarkStart w:id="5" w:name="OLE_LINK10"/>
      <w:r>
        <w:rPr>
          <w:rFonts w:hint="eastAsia" w:ascii="黑体" w:hAnsi="黑体" w:eastAsia="黑体" w:cs="黑体"/>
          <w:b w:val="0"/>
          <w:bCs w:val="0"/>
          <w:kern w:val="0"/>
          <w:sz w:val="30"/>
          <w:szCs w:val="30"/>
        </w:rPr>
        <w:t>校内申请与审批</w:t>
      </w:r>
    </w:p>
    <w:bookmarkEnd w:id="3"/>
    <w:bookmarkEnd w:id="4"/>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bookmarkStart w:id="6" w:name="OLE_LINK8"/>
      <w:bookmarkStart w:id="7" w:name="OLE_LINK7"/>
      <w:r>
        <w:rPr>
          <w:rFonts w:hint="eastAsia" w:ascii="仿宋" w:hAnsi="仿宋" w:eastAsia="仿宋" w:cs="仿宋"/>
          <w:b/>
          <w:bCs/>
          <w:kern w:val="0"/>
          <w:sz w:val="30"/>
          <w:szCs w:val="30"/>
        </w:rPr>
        <w:t>第八条</w:t>
      </w:r>
      <w:r>
        <w:rPr>
          <w:rFonts w:hint="eastAsia" w:ascii="仿宋" w:hAnsi="仿宋" w:eastAsia="仿宋" w:cs="仿宋"/>
          <w:kern w:val="0"/>
          <w:sz w:val="30"/>
          <w:szCs w:val="30"/>
        </w:rPr>
        <w:t xml:space="preserve">  校内部门、师生团体因集体性活动需要使用学校体育教学场馆（场地）的,</w:t>
      </w:r>
      <w:r>
        <w:rPr>
          <w:rFonts w:hint="eastAsia" w:ascii="仿宋" w:hAnsi="仿宋" w:eastAsia="仿宋" w:cs="仿宋"/>
          <w:kern w:val="0"/>
          <w:sz w:val="30"/>
          <w:szCs w:val="30"/>
          <w:highlight w:val="none"/>
        </w:rPr>
        <w:t>原则上需提前3周</w:t>
      </w:r>
      <w:r>
        <w:rPr>
          <w:rFonts w:hint="eastAsia" w:ascii="仿宋" w:hAnsi="仿宋" w:eastAsia="仿宋" w:cs="仿宋"/>
          <w:kern w:val="0"/>
          <w:sz w:val="30"/>
          <w:szCs w:val="30"/>
        </w:rPr>
        <w:t>向体军部场馆管理中心提出申请。</w:t>
      </w:r>
    </w:p>
    <w:bookmarkEnd w:id="6"/>
    <w:bookmarkEnd w:id="7"/>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第九条</w:t>
      </w:r>
      <w:r>
        <w:rPr>
          <w:rFonts w:hint="eastAsia" w:ascii="仿宋" w:hAnsi="仿宋" w:eastAsia="仿宋" w:cs="仿宋"/>
          <w:kern w:val="0"/>
          <w:sz w:val="30"/>
          <w:szCs w:val="30"/>
        </w:rPr>
        <w:t xml:space="preserve"> 校内部门若有使用体育教学场馆（场地）的需求，应从体军部网站下载中心——行政相关栏目下载并填写《嘉兴大学体育教学场馆（场地）借用申请表（校内用表）》。现场提交申请后，由体军部场馆管理中心负责人或主管进行审批。审批通过后，</w:t>
      </w:r>
      <w:r>
        <w:rPr>
          <w:rFonts w:hint="eastAsia" w:ascii="仿宋" w:hAnsi="仿宋" w:eastAsia="仿宋" w:cs="仿宋"/>
          <w:kern w:val="0"/>
          <w:sz w:val="30"/>
          <w:szCs w:val="30"/>
          <w:highlight w:val="none"/>
        </w:rPr>
        <w:t>校级大型公益性活动可免费使用体育主馆，但使用过程中产生的空调电费需按</w:t>
      </w:r>
      <w:r>
        <w:rPr>
          <w:rFonts w:hint="eastAsia" w:ascii="仿宋" w:hAnsi="仿宋" w:eastAsia="仿宋" w:cs="仿宋"/>
          <w:kern w:val="0"/>
          <w:sz w:val="30"/>
          <w:szCs w:val="30"/>
        </w:rPr>
        <w:t>实际用量结算；院级大型公益性活动，</w:t>
      </w:r>
      <w:r>
        <w:rPr>
          <w:rFonts w:hint="eastAsia" w:ascii="仿宋" w:hAnsi="仿宋" w:eastAsia="仿宋" w:cs="仿宋"/>
          <w:kern w:val="0"/>
          <w:sz w:val="30"/>
          <w:szCs w:val="30"/>
          <w:highlight w:val="none"/>
        </w:rPr>
        <w:t>各学院</w:t>
      </w:r>
      <w:r>
        <w:rPr>
          <w:rFonts w:hint="eastAsia" w:ascii="仿宋" w:hAnsi="仿宋" w:eastAsia="仿宋" w:cs="仿宋"/>
          <w:kern w:val="0"/>
          <w:sz w:val="30"/>
          <w:szCs w:val="30"/>
        </w:rPr>
        <w:t>每学期可免费使用体育主馆一次，但使用过程中产生的空调电费需按实际用量结算；非公益性大型活动则需按照学校规定的场馆收费标准执行。</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第十条</w:t>
      </w:r>
      <w:r>
        <w:rPr>
          <w:rFonts w:hint="eastAsia" w:ascii="仿宋" w:hAnsi="仿宋" w:eastAsia="仿宋" w:cs="仿宋"/>
          <w:kern w:val="0"/>
          <w:sz w:val="30"/>
          <w:szCs w:val="30"/>
        </w:rPr>
        <w:t xml:space="preserve">  使用部门应根据活动性质和活动规模选择体育教学场馆（场地）。为节约公共资源,活动性质不宜在室内场馆进行的,原则上不得申请使用本办法第三条规定的室内场馆。活动规模超出了拟申请使用的体育教学场馆（场地）的最大限度容量的,原则上不得申请使用,即使当事人提出了借用申请,体军部场馆管理中心也不予审核通过。</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第十一条</w:t>
      </w:r>
      <w:r>
        <w:rPr>
          <w:rFonts w:hint="eastAsia" w:ascii="仿宋" w:hAnsi="仿宋" w:eastAsia="仿宋" w:cs="仿宋"/>
          <w:kern w:val="0"/>
          <w:sz w:val="30"/>
          <w:szCs w:val="30"/>
        </w:rPr>
        <w:t xml:space="preserve">  体育教学场馆（场地）原则上按照申请时间先后确定使用部门,校级活动具有优先使用权。当校级活动临时需要使用体育教学场馆（场地）时,由体军部场馆管理中心协调并提前通知原定使用的部门进行调整。当校内部门间使用体育教学场馆（场地）发生冲突或需要调整时,由申请部门自行协商解决。</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第十二条</w:t>
      </w:r>
      <w:r>
        <w:rPr>
          <w:rFonts w:hint="eastAsia" w:ascii="仿宋" w:hAnsi="仿宋" w:eastAsia="仿宋" w:cs="仿宋"/>
          <w:kern w:val="0"/>
          <w:sz w:val="30"/>
          <w:szCs w:val="30"/>
        </w:rPr>
        <w:t xml:space="preserve">  为保障安全,校内单位在申请使用的体育教学场馆（场地）内开展大规模活动或体育竞赛性质活动的,须有配套的安保方案或紧急预案,安保方案或紧急预案须由校安全保卫部审核批准。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kern w:val="0"/>
          <w:sz w:val="30"/>
          <w:szCs w:val="30"/>
          <w:lang w:eastAsia="zh-CN"/>
        </w:rPr>
      </w:pP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 w:hAnsi="仿宋" w:eastAsia="仿宋" w:cs="仿宋"/>
          <w:b/>
          <w:bCs/>
          <w:kern w:val="0"/>
          <w:sz w:val="30"/>
          <w:szCs w:val="30"/>
        </w:rPr>
      </w:pPr>
      <w:r>
        <w:rPr>
          <w:rFonts w:hint="eastAsia" w:ascii="黑体" w:hAnsi="黑体" w:eastAsia="黑体" w:cs="黑体"/>
          <w:b w:val="0"/>
          <w:bCs w:val="0"/>
          <w:kern w:val="0"/>
          <w:sz w:val="30"/>
          <w:szCs w:val="30"/>
        </w:rPr>
        <w:t>校外申请与审批</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第十三条</w:t>
      </w:r>
      <w:r>
        <w:rPr>
          <w:rFonts w:hint="eastAsia" w:ascii="仿宋" w:hAnsi="仿宋" w:eastAsia="仿宋" w:cs="仿宋"/>
          <w:kern w:val="0"/>
          <w:sz w:val="30"/>
          <w:szCs w:val="30"/>
        </w:rPr>
        <w:t xml:space="preserve"> 校外单位、团体若因大型活动需要使用学校体育教学场馆（场地）的，</w:t>
      </w:r>
      <w:r>
        <w:rPr>
          <w:rFonts w:hint="eastAsia" w:ascii="仿宋" w:hAnsi="仿宋" w:eastAsia="仿宋" w:cs="仿宋"/>
          <w:kern w:val="0"/>
          <w:sz w:val="30"/>
          <w:szCs w:val="30"/>
          <w:highlight w:val="none"/>
        </w:rPr>
        <w:t>原则上应提前3周</w:t>
      </w:r>
      <w:r>
        <w:rPr>
          <w:rFonts w:hint="eastAsia" w:ascii="仿宋" w:hAnsi="仿宋" w:eastAsia="仿宋" w:cs="仿宋"/>
          <w:kern w:val="0"/>
          <w:sz w:val="30"/>
          <w:szCs w:val="30"/>
        </w:rPr>
        <w:t>向体军部场馆管理中心提出申请。申请时，校外申请者需依据活动实际需求，将依次经由体军部场馆管理中心负责人或主管审核、体军部分管领导审批同意、相关活动方案报学校相关部门审核同意及属地相关部门审核通过后，双方签订场馆使用协议。在获得所有同意意见后，申请者还需按照学校规定的体育教学场馆（场地）使用收费标准，</w:t>
      </w:r>
      <w:r>
        <w:rPr>
          <w:rFonts w:hint="eastAsia" w:ascii="仿宋" w:hAnsi="仿宋" w:eastAsia="仿宋" w:cs="仿宋"/>
          <w:kern w:val="0"/>
          <w:sz w:val="30"/>
          <w:szCs w:val="30"/>
          <w:highlight w:val="none"/>
        </w:rPr>
        <w:t>原则上在使用前1周</w:t>
      </w:r>
      <w:r>
        <w:rPr>
          <w:rFonts w:hint="eastAsia" w:ascii="仿宋" w:hAnsi="仿宋" w:eastAsia="仿宋" w:cs="仿宋"/>
          <w:kern w:val="0"/>
          <w:sz w:val="30"/>
          <w:szCs w:val="30"/>
        </w:rPr>
        <w:t>缴纳相应费用，完成上述流程后方可使用场馆（场地）。</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bookmarkStart w:id="8" w:name="OLE_LINK9"/>
      <w:r>
        <w:rPr>
          <w:rFonts w:hint="eastAsia" w:ascii="仿宋" w:hAnsi="仿宋" w:eastAsia="仿宋" w:cs="仿宋"/>
          <w:b/>
          <w:bCs/>
          <w:kern w:val="0"/>
          <w:sz w:val="30"/>
          <w:szCs w:val="30"/>
        </w:rPr>
        <w:t>第十四条</w:t>
      </w:r>
      <w:r>
        <w:rPr>
          <w:rFonts w:hint="eastAsia" w:ascii="仿宋" w:hAnsi="仿宋" w:eastAsia="仿宋" w:cs="仿宋"/>
          <w:kern w:val="0"/>
          <w:sz w:val="30"/>
          <w:szCs w:val="30"/>
        </w:rPr>
        <w:t xml:space="preserve"> 校外单位、团体若计划开展体育培训或小型体育竞赛而需借用学校体育教学场馆（场地），应从体军部网站下载中心——行政相关栏目下载并填写《嘉兴大学体育教学场馆（场地）借用申请表（校外用表）》。现场提交申请后，由体军部场馆管理中心负责人或主管进行初步审核，再经体军部分管领导审批同意，随后交由校安全保卫部会签。待所有审核环节均通过后，申请者需依据学校规定的体育教学场馆（场地）使用收费标准，</w:t>
      </w:r>
      <w:r>
        <w:rPr>
          <w:rFonts w:hint="eastAsia" w:ascii="仿宋" w:hAnsi="仿宋" w:eastAsia="仿宋" w:cs="仿宋"/>
          <w:kern w:val="0"/>
          <w:sz w:val="30"/>
          <w:szCs w:val="30"/>
          <w:highlight w:val="none"/>
        </w:rPr>
        <w:t>原则上在使用前1周</w:t>
      </w:r>
      <w:r>
        <w:rPr>
          <w:rFonts w:hint="eastAsia" w:ascii="仿宋" w:hAnsi="仿宋" w:eastAsia="仿宋" w:cs="仿宋"/>
          <w:kern w:val="0"/>
          <w:sz w:val="30"/>
          <w:szCs w:val="30"/>
        </w:rPr>
        <w:t>足额缴纳相应费用，完成上述全部流程后，方可正式使用场馆（场地）。</w:t>
      </w:r>
    </w:p>
    <w:bookmarkEnd w:id="8"/>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第十五条</w:t>
      </w:r>
      <w:r>
        <w:rPr>
          <w:rFonts w:hint="eastAsia" w:ascii="仿宋" w:hAnsi="仿宋" w:eastAsia="仿宋" w:cs="仿宋"/>
          <w:kern w:val="0"/>
          <w:sz w:val="30"/>
          <w:szCs w:val="30"/>
        </w:rPr>
        <w:t xml:space="preserve">  为保障安全,校外单位在申请使用的体育教学场馆（场地）内开展大规模活动或体育竞赛性质活动的,须有配套的安保方案或紧急预案及环境卫生处理方案,安保方案或紧急预案须由校安全保卫部审核批准。校安全保卫部则根据需要为大型活动提供安保力量支持,安保费用由申请使用部门与校安全保卫部协商确定。</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rPr>
        <w:t>第十六条</w:t>
      </w:r>
      <w:r>
        <w:rPr>
          <w:rFonts w:hint="eastAsia" w:ascii="仿宋" w:hAnsi="仿宋" w:eastAsia="仿宋" w:cs="仿宋"/>
          <w:kern w:val="0"/>
          <w:sz w:val="30"/>
          <w:szCs w:val="30"/>
        </w:rPr>
        <w:t xml:space="preserve">  校外单位在申请使用的体育教学场馆（场地）内开展大规模商业性活动或商业性体育竞赛的,须经过属地相关职能部门申请同意后，方可签订学校体育教学场馆（场地）使用协议。</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bookmarkStart w:id="9" w:name="OLE_LINK3"/>
      <w:bookmarkStart w:id="10" w:name="OLE_LINK4"/>
      <w:r>
        <w:rPr>
          <w:rFonts w:hint="eastAsia" w:ascii="仿宋" w:hAnsi="仿宋" w:eastAsia="仿宋" w:cs="仿宋"/>
          <w:b/>
          <w:bCs/>
          <w:kern w:val="0"/>
          <w:sz w:val="30"/>
          <w:szCs w:val="30"/>
        </w:rPr>
        <w:t>第十七条</w:t>
      </w:r>
      <w:r>
        <w:rPr>
          <w:rFonts w:hint="eastAsia" w:ascii="仿宋" w:hAnsi="仿宋" w:eastAsia="仿宋" w:cs="仿宋"/>
          <w:kern w:val="0"/>
          <w:sz w:val="30"/>
          <w:szCs w:val="30"/>
        </w:rPr>
        <w:t xml:space="preserve"> 校外单位及团体若借用学校体育教学场馆（场地），用于开展公益性活动或举办体育比赛，</w:t>
      </w:r>
      <w:r>
        <w:rPr>
          <w:rFonts w:hint="eastAsia" w:ascii="仿宋" w:hAnsi="仿宋" w:eastAsia="仿宋" w:cs="仿宋"/>
          <w:kern w:val="0"/>
          <w:sz w:val="30"/>
          <w:szCs w:val="30"/>
          <w:highlight w:val="none"/>
        </w:rPr>
        <w:t>需提供市级及以上政府</w:t>
      </w:r>
      <w:r>
        <w:rPr>
          <w:rFonts w:hint="eastAsia" w:ascii="仿宋" w:hAnsi="仿宋" w:eastAsia="仿宋" w:cs="仿宋"/>
          <w:kern w:val="0"/>
          <w:sz w:val="30"/>
          <w:szCs w:val="30"/>
        </w:rPr>
        <w:t>或相关职能部门出具的证明文件，或者提供校级相关领导的批示意见。满足上述条件之一者，使用场地的费用可予以减免。</w:t>
      </w:r>
    </w:p>
    <w:bookmarkEnd w:id="9"/>
    <w:bookmarkEnd w:id="10"/>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kern w:val="0"/>
          <w:sz w:val="30"/>
          <w:szCs w:val="30"/>
        </w:rPr>
      </w:pPr>
      <w:r>
        <w:rPr>
          <w:rFonts w:hint="eastAsia" w:ascii="仿宋" w:hAnsi="仿宋" w:eastAsia="仿宋" w:cs="仿宋"/>
          <w:kern w:val="0"/>
          <w:sz w:val="30"/>
          <w:szCs w:val="30"/>
        </w:rPr>
        <w:t xml:space="preserve">   </w:t>
      </w:r>
    </w:p>
    <w:bookmarkEnd w:id="5"/>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 w:hAnsi="仿宋" w:eastAsia="仿宋" w:cs="仿宋"/>
          <w:b/>
          <w:bCs/>
          <w:kern w:val="0"/>
          <w:sz w:val="30"/>
          <w:szCs w:val="30"/>
        </w:rPr>
      </w:pPr>
      <w:r>
        <w:rPr>
          <w:rFonts w:hint="eastAsia" w:ascii="黑体" w:hAnsi="黑体" w:eastAsia="黑体" w:cs="黑体"/>
          <w:b w:val="0"/>
          <w:bCs w:val="0"/>
          <w:kern w:val="0"/>
          <w:sz w:val="30"/>
          <w:szCs w:val="30"/>
        </w:rPr>
        <w:t xml:space="preserve"> 管理与服务</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lang w:val="en-US" w:eastAsia="zh-CN"/>
        </w:rPr>
        <w:t>第十八条</w:t>
      </w:r>
      <w:r>
        <w:rPr>
          <w:rFonts w:hint="eastAsia" w:ascii="仿宋" w:hAnsi="仿宋" w:eastAsia="仿宋" w:cs="仿宋"/>
          <w:kern w:val="0"/>
          <w:sz w:val="30"/>
          <w:szCs w:val="30"/>
        </w:rPr>
        <w:t xml:space="preserve">  体军部场馆管理中心负责体育教学场馆（场地）的日常管理与服务,主要做好以下几个方面的工作:</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（一）负责受理使用部门对体育教学场馆（场地）的申请、审核,并按本办法第九条、第十三条规定完成审批、报备流程。</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（二）负责对体育教学场馆（场地）的设备、设施等固定资产进行检查和维护,并根据资产状况提出报废、更新申请,并制定年度采购预算,报学校资产归口管理部门批准后执行。</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三）校内外单位在申请使用的体育教学场馆（场地）开展相关活动期间，负责对体育教学场馆（场地）使用情况进行监管，活动结束后,负责对体育教学场馆（场地）使用情况进行鉴定。如发现异常情况，须第一时间向体军部分管领导或有关部门汇报。</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lang w:val="en-US" w:eastAsia="zh-CN"/>
        </w:rPr>
        <w:t>第十九条</w:t>
      </w:r>
      <w:r>
        <w:rPr>
          <w:rFonts w:hint="eastAsia" w:ascii="仿宋" w:hAnsi="仿宋" w:eastAsia="仿宋" w:cs="仿宋"/>
          <w:kern w:val="0"/>
          <w:sz w:val="30"/>
          <w:szCs w:val="30"/>
        </w:rPr>
        <w:t xml:space="preserve">  使用部门在申请使用体育教学场馆（场地）时须切实履行以下职责:</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（一）校内各部门在申请使用体育教学场馆（场地）时，务必依据实际需求如实填报，杜绝盲目与随意申请，以切实提高公共资源的使用效率。</w:t>
      </w:r>
    </w:p>
    <w:p>
      <w:pPr>
        <w:keepNext w:val="0"/>
        <w:keepLines w:val="0"/>
        <w:pageBreakBefore w:val="0"/>
        <w:widowControl/>
        <w:kinsoku/>
        <w:wordWrap/>
        <w:overflowPunct/>
        <w:topLinePunct w:val="0"/>
        <w:autoSpaceDE/>
        <w:autoSpaceDN/>
        <w:bidi w:val="0"/>
        <w:adjustRightInd w:val="0"/>
        <w:snapToGrid w:val="0"/>
        <w:spacing w:line="560" w:lineRule="exact"/>
        <w:ind w:firstLine="293" w:firstLineChars="1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校外使用部门完成费用缴纳后，使用时间按照约定开始计算。若因自身原因无法如期使用场地，已缴纳费用不予退还；若因校方原因致使场地无法正常使用，将根据实际情况协商解决。校内部门若已成功申请体育教学场馆（场地），却因活动变动等原因不再使用，使用部门应立即向体军部场馆管理中心提出撤销申请，以便及时将场地调剂给其他有需求的部门，避免资源闲置浪费。</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（三）校内使用部门申请成功的体育教学场馆（场地）必须本部门使用,不得私自转让或租借他人使用。否则,将追究申请使用部门的相关责任。</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（四）校内使用单位在使用室内体育教学场馆时,必须指派部门工作人员或专门安排相关工作人员到现场，负责场馆人员进出、场馆现场秩序引导、维护与管理,服从场馆管理人员的管理。</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五）使用单位须遵守体育教学场馆（场地）的使用管理规定,爱护场馆（场地）设备、设施等资产,如若发生人为损坏或遗失,使用单位须照价赔偿；如因活动需要确须增加设备和外接相应设备的，涉及电力设施的须事先向后勤服务有限公司提出申请,在其指导下开展活动，涉及安全、消防隐患的须事先向体军部场馆管理中心和校安全保卫部报备。活动结束后,使用单位必须恢复体育教学场馆（场地）原样。</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（六）使用单位在使用体育教学场馆（场地）期间，严禁使用难以清洁的道具，并保持场馆（场地）清洁卫生。严禁在场馆（场地）内使用烟火或易燃易爆物品。</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 xml:space="preserve"> 附 则</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lang w:val="en-US" w:eastAsia="zh-CN"/>
        </w:rPr>
        <w:t>第二十条</w:t>
      </w:r>
      <w:r>
        <w:rPr>
          <w:rFonts w:hint="eastAsia" w:ascii="仿宋" w:hAnsi="仿宋" w:eastAsia="仿宋" w:cs="仿宋"/>
          <w:kern w:val="0"/>
          <w:sz w:val="30"/>
          <w:szCs w:val="30"/>
        </w:rPr>
        <w:t xml:space="preserve">  体育教学场馆（场地）的资源使用费按照校计划财务处公布的标准执行。</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b/>
          <w:bCs/>
          <w:kern w:val="0"/>
          <w:sz w:val="30"/>
          <w:szCs w:val="30"/>
          <w:lang w:val="en-US" w:eastAsia="zh-CN"/>
        </w:rPr>
        <w:t>第二十一条</w:t>
      </w:r>
      <w:r>
        <w:rPr>
          <w:rFonts w:hint="eastAsia" w:ascii="仿宋" w:hAnsi="仿宋" w:eastAsia="仿宋" w:cs="仿宋"/>
          <w:kern w:val="0"/>
          <w:sz w:val="30"/>
          <w:szCs w:val="30"/>
        </w:rPr>
        <w:t xml:space="preserve"> </w:t>
      </w:r>
      <w:bookmarkStart w:id="11" w:name="OLE_LINK11"/>
      <w:r>
        <w:rPr>
          <w:rFonts w:hint="eastAsia" w:ascii="仿宋" w:hAnsi="仿宋" w:eastAsia="仿宋" w:cs="仿宋"/>
          <w:kern w:val="0"/>
          <w:sz w:val="30"/>
          <w:szCs w:val="30"/>
        </w:rPr>
        <w:t xml:space="preserve"> 本办法由体军部场馆管理中心负责解释,</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b/>
          <w:bCs/>
          <w:kern w:val="0"/>
          <w:sz w:val="30"/>
          <w:szCs w:val="30"/>
          <w:lang w:val="en-US" w:eastAsia="zh-CN"/>
        </w:rPr>
        <w:t>第二十二条</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highlight w:val="none"/>
        </w:rPr>
        <w:t>本办法自发布之日起开始施行。</w:t>
      </w: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highlight w:val="none"/>
        </w:rPr>
      </w:pPr>
    </w:p>
    <w:bookmarkEnd w:id="11"/>
    <w:p>
      <w:pPr>
        <w:spacing w:line="360" w:lineRule="exact"/>
        <w:jc w:val="center"/>
        <w:rPr>
          <w:rFonts w:hint="eastAsia" w:ascii="仿宋_GB2312" w:eastAsia="仿宋_GB2312"/>
          <w:sz w:val="24"/>
        </w:rPr>
      </w:pPr>
    </w:p>
    <w:p>
      <w:pPr>
        <w:spacing w:line="360" w:lineRule="exact"/>
        <w:jc w:val="both"/>
        <w:rPr>
          <w:rFonts w:ascii="仿宋_GB2312" w:eastAsia="仿宋_GB2312"/>
          <w:sz w:val="24"/>
        </w:rPr>
      </w:pPr>
      <w:r>
        <w:rPr>
          <w:rFonts w:hint="eastAsia" w:ascii="仿宋_GB2312" w:eastAsia="仿宋_GB2312"/>
          <w:sz w:val="24"/>
        </w:rPr>
        <w:t>─────────────────────────────────────</w:t>
      </w:r>
    </w:p>
    <w:p>
      <w:pPr>
        <w:spacing w:line="360" w:lineRule="exact"/>
        <w:jc w:val="center"/>
        <w:rPr>
          <w:rFonts w:hint="eastAsia" w:ascii="仿宋_GB2312" w:eastAsia="仿宋_GB2312"/>
          <w:sz w:val="28"/>
        </w:rPr>
      </w:pPr>
      <w:r>
        <w:rPr>
          <w:rFonts w:hint="eastAsia" w:ascii="仿宋_GB2312" w:eastAsia="仿宋_GB2312"/>
          <w:sz w:val="28"/>
        </w:rPr>
        <w:t>嘉兴</w:t>
      </w:r>
      <w:r>
        <w:rPr>
          <w:rFonts w:hint="eastAsia" w:ascii="仿宋_GB2312" w:eastAsia="仿宋_GB2312"/>
          <w:sz w:val="28"/>
          <w:lang w:val="en-US" w:eastAsia="zh-CN"/>
        </w:rPr>
        <w:t>大学</w:t>
      </w:r>
      <w:r>
        <w:rPr>
          <w:rFonts w:hint="eastAsia" w:ascii="仿宋_GB2312" w:eastAsia="仿宋_GB2312"/>
          <w:sz w:val="28"/>
        </w:rPr>
        <w:t>体军部办公室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p>
      <w:pPr>
        <w:spacing w:line="360" w:lineRule="exact"/>
        <w:jc w:val="center"/>
      </w:pPr>
      <w:r>
        <w:rPr>
          <w:rFonts w:hint="eastAsia" w:ascii="仿宋_GB2312" w:eastAsia="仿宋_GB2312"/>
          <w:sz w:val="24"/>
        </w:rPr>
        <w:t>─────────────────────────────────────</w:t>
      </w:r>
    </w:p>
    <w:sectPr>
      <w:headerReference r:id="rId3" w:type="default"/>
      <w:footerReference r:id="rId4" w:type="default"/>
      <w:footerReference r:id="rId5" w:type="even"/>
      <w:pgSz w:w="11906" w:h="16838"/>
      <w:pgMar w:top="1440" w:right="1588" w:bottom="1418" w:left="1588" w:header="851" w:footer="992" w:gutter="0"/>
      <w:pgNumType w:fmt="numberInDash" w:start="1"/>
      <w:cols w:space="720" w:num="1"/>
      <w:docGrid w:type="linesAndChars" w:linePitch="29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b/>
        <w:sz w:val="24"/>
        <w:szCs w:val="24"/>
      </w:rPr>
    </w:pPr>
    <w:r>
      <w:rPr>
        <w:rFonts w:ascii="宋体" w:hAnsi="宋体"/>
        <w:b/>
        <w:sz w:val="24"/>
        <w:szCs w:val="24"/>
      </w:rPr>
      <w:fldChar w:fldCharType="begin"/>
    </w:r>
    <w:r>
      <w:rPr>
        <w:rStyle w:val="8"/>
        <w:rFonts w:ascii="宋体" w:hAnsi="宋体"/>
        <w:b/>
        <w:sz w:val="24"/>
        <w:szCs w:val="24"/>
      </w:rPr>
      <w:instrText xml:space="preserve">PAGE  </w:instrText>
    </w:r>
    <w:r>
      <w:rPr>
        <w:rFonts w:ascii="宋体" w:hAnsi="宋体"/>
        <w:b/>
        <w:sz w:val="24"/>
        <w:szCs w:val="24"/>
      </w:rPr>
      <w:fldChar w:fldCharType="separate"/>
    </w:r>
    <w:r>
      <w:rPr>
        <w:rStyle w:val="8"/>
        <w:rFonts w:ascii="宋体" w:hAnsi="宋体"/>
        <w:b/>
        <w:sz w:val="24"/>
        <w:szCs w:val="24"/>
      </w:rPr>
      <w:t>- 7 -</w:t>
    </w:r>
    <w:r>
      <w:rPr>
        <w:rFonts w:ascii="宋体" w:hAnsi="宋体"/>
        <w:b/>
        <w:sz w:val="24"/>
        <w:szCs w:val="24"/>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21BA5"/>
    <w:multiLevelType w:val="singleLevel"/>
    <w:tmpl w:val="28221BA5"/>
    <w:lvl w:ilvl="0" w:tentative="0">
      <w:start w:val="2"/>
      <w:numFmt w:val="chineseCounting"/>
      <w:suff w:val="space"/>
      <w:lvlText w:val="第%1章"/>
      <w:lvlJc w:val="left"/>
      <w:rPr>
        <w:rFonts w:hint="eastAsia"/>
      </w:rPr>
    </w:lvl>
  </w:abstractNum>
  <w:abstractNum w:abstractNumId="1">
    <w:nsid w:val="6CB6A7CA"/>
    <w:multiLevelType w:val="singleLevel"/>
    <w:tmpl w:val="6CB6A7CA"/>
    <w:lvl w:ilvl="0" w:tentative="0">
      <w:start w:val="3"/>
      <w:numFmt w:val="chineseCounting"/>
      <w:suff w:val="space"/>
      <w:lvlText w:val="第%1章"/>
      <w:lvlJc w:val="left"/>
      <w:rPr>
        <w:rFonts w:hint="eastAsia" w:ascii="黑体" w:hAnsi="黑体" w:eastAsia="黑体" w:cs="黑体"/>
        <w:b w:val="0"/>
        <w:bCs w:val="0"/>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61B09"/>
    <w:rsid w:val="056401E1"/>
    <w:rsid w:val="06606BFB"/>
    <w:rsid w:val="0A03199A"/>
    <w:rsid w:val="0CEA17B0"/>
    <w:rsid w:val="1DD31E94"/>
    <w:rsid w:val="298A5082"/>
    <w:rsid w:val="3F561F90"/>
    <w:rsid w:val="40121100"/>
    <w:rsid w:val="4095623F"/>
    <w:rsid w:val="430B1025"/>
    <w:rsid w:val="4B0C4F65"/>
    <w:rsid w:val="52940917"/>
    <w:rsid w:val="5B920B13"/>
    <w:rsid w:val="74157213"/>
    <w:rsid w:val="777811D4"/>
    <w:rsid w:val="789607FB"/>
    <w:rsid w:val="78D27028"/>
    <w:rsid w:val="7B08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1654</Words>
  <Characters>1663</Characters>
  <Lines>0</Lines>
  <Paragraphs>0</Paragraphs>
  <TotalTime>8</TotalTime>
  <ScaleCrop>false</ScaleCrop>
  <LinksUpToDate>false</LinksUpToDate>
  <CharactersWithSpaces>1691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2025-05-08T00:09:00Z</dcterms:created>
  <dc:creator>111</dc:creator>
  <cp:lastModifiedBy>朱利青(00000125)</cp:lastModifiedBy>
  <dcterms:modified xsi:type="dcterms:W3CDTF">2026-03-16T03:36:09Z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KSOTemplateDocerSaveRecord">
    <vt:lpwstr>eyJoZGlkIjoiODA5NjkzM2U2OTU5OGRiZDQ0Mzk3NGJhZGZlNGMyOTgiLCJ1c2VySWQiOiI0NDA1NTEzNzkifQ==</vt:lpwstr>
  </property>
  <property fmtid="{D5CDD505-2E9C-101B-9397-08002B2CF9AE}" pid="4" name="ICV">
    <vt:lpwstr>70869F4A490A4D3EB43CF8678039AA0B_12</vt:lpwstr>
  </property>
</Properties>
</file>