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9B" w:rsidRDefault="00A63FFF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附件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1</w:t>
      </w:r>
    </w:p>
    <w:p w:rsidR="0075629B" w:rsidRDefault="00A63FFF">
      <w:pPr>
        <w:widowControl/>
        <w:spacing w:line="360" w:lineRule="auto"/>
        <w:jc w:val="center"/>
        <w:rPr>
          <w:rFonts w:ascii="黑体" w:eastAsia="黑体" w:hAnsi="Calibri" w:cs="黑体"/>
          <w:b/>
          <w:bCs/>
          <w:color w:val="231F20"/>
          <w:sz w:val="44"/>
          <w:szCs w:val="44"/>
        </w:rPr>
      </w:pPr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2026</w:t>
      </w:r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嘉兴大学第三届运动会</w:t>
      </w:r>
    </w:p>
    <w:p w:rsidR="0075629B" w:rsidRDefault="00A63FFF">
      <w:pPr>
        <w:widowControl/>
        <w:spacing w:line="360" w:lineRule="auto"/>
        <w:jc w:val="center"/>
        <w:rPr>
          <w:rFonts w:ascii="黑体" w:eastAsia="黑体" w:hAnsi="Calibri" w:cs="黑体"/>
          <w:b/>
          <w:bCs/>
          <w:color w:val="231F20"/>
          <w:sz w:val="44"/>
          <w:szCs w:val="44"/>
        </w:rPr>
      </w:pPr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8</w:t>
      </w:r>
      <w:proofErr w:type="gramStart"/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人制</w:t>
      </w:r>
      <w:proofErr w:type="gramEnd"/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足球（第一阶段）比赛规程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一、竞赛时间与地点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2026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18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日开始在梁林二期足球场进行。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二、主办单位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嘉兴大学体育运动委员会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三、承办单位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嘉兴大学体育与军训部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四、协办单位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嘉兴大学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喵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呜校园团队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五、参加</w:t>
      </w:r>
      <w:r>
        <w:rPr>
          <w:rFonts w:ascii="黑体" w:eastAsia="黑体" w:hAnsi="Calibri" w:cs="黑体" w:hint="eastAsia"/>
          <w:color w:val="231F20"/>
          <w:sz w:val="32"/>
          <w:szCs w:val="32"/>
        </w:rPr>
        <w:t>人员及</w:t>
      </w:r>
      <w:r>
        <w:rPr>
          <w:rFonts w:ascii="黑体" w:eastAsia="黑体" w:hAnsi="Calibri" w:cs="黑体" w:hint="eastAsia"/>
          <w:color w:val="231F20"/>
          <w:sz w:val="32"/>
          <w:szCs w:val="32"/>
        </w:rPr>
        <w:t>方法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．队员必须为各学院的在校全日制学生。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．每队可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报领队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人，教练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人，球员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12-22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人。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报名以各二级学院组队参赛：经济学院、商学院、马克思主义学院（中共党史党建学院）、机械工程学院（机器人工程学院）、信息科学与工程学院、人工智能学院、数据科学学院、医学院、设计学院、生物与化学工程学院、材料与纺织工程学院、建筑工程学院、文法学院、外国语学院、、平湖师范学院（教育学院）、省身学院（创新创业学院）、国际教育学院。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六、竞赛规则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．本次比赛执行国际足联最新《足球竞赛规则》，结合本次赛事实际情况制定补充规则，补充规则与官方规则具有同等效力。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．比赛时长：全场比赛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60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分钟，上下半场各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分钟，中场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lastRenderedPageBreak/>
        <w:t>休息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15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分钟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．伤停补时：由场上裁判根据比赛中球员受伤、犯规、球出界等情况酌情判定补时时长，补时时间全场不超过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分钟。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．点球决胜：淘汰赛阶段，若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60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分钟比赛战平，通过点球大战决出胜负；点球大战规则遵循国际足联标准。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．各队报名后不得随意更改队员名单。确认参赛方可报名，凡报名后退赛者取消下一届比赛参赛资格。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6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．比赛期间，同一名运动员：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）被出示黄牌累积两次，停赛一场（同一场比赛因连续被出示两张黄牌而被出示红牌的，该两张黄牌不作累计）。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）第一阶段小组赛一张黄牌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带入第二阶段，涉及停赛的带入第二阶段。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）第一次被出示红牌，停赛一场；第二次被出示红牌，终止该名队员参加比赛的权利。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7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．裁判员有权对场上一切违规行为酌情判罚。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8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．在比赛中，如果某一队场上队员不足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名时，则本场比赛自然终止，视为该队弃权，判对方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3:0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，如果比分超出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3:0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，则按照当时实际比分。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9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．如遇不可抗拒的原因，造成比赛中断，已赛成绩有效，大会将尽快另选时间补足比赛的时间（包括罚点球决定胜负）直至比赛全部结束；如需更改比赛时间，由组委会做出决定。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．如有不可抗拒原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因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,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需要更改比赛日期或地点，由组委会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作出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决定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．比赛中如果出现威胁、辱骂、推搡、围攻裁判，阻碍裁判正常工作，殴打裁判，打架斗殴和冒名顶替弄虚作假等严重违纪行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lastRenderedPageBreak/>
        <w:t>为的运动员和运动队必将视情节轻重进行处罚，情节严重者取消当事人及运动队比赛资格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七、竞赛办法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（一）比赛方法：</w:t>
      </w:r>
    </w:p>
    <w:p w:rsidR="0075629B" w:rsidRDefault="00A63FFF">
      <w:pPr>
        <w:spacing w:line="575" w:lineRule="exact"/>
        <w:ind w:firstLineChars="200" w:firstLine="643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小组赛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参赛队伍分为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小组，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每组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支队伍），采用单循环赛制，每队与组内其他队伍各赛一场。小组赛胜一场积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分，平一场积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分，负一场积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</w:t>
      </w:r>
    </w:p>
    <w:p w:rsidR="0075629B" w:rsidRDefault="00A63FFF">
      <w:pPr>
        <w:spacing w:line="575" w:lineRule="exact"/>
        <w:ind w:firstLineChars="200" w:firstLine="643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复活赛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: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每小组第三四名重新归作一组，依旧按照小组赛赛制（详见小组赛，积分规则）</w:t>
      </w:r>
    </w:p>
    <w:p w:rsidR="0075629B" w:rsidRDefault="00A63FFF">
      <w:pPr>
        <w:spacing w:line="575" w:lineRule="exact"/>
        <w:ind w:firstLineChars="200" w:firstLine="643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八强赛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小组赛出线的队伍正常抽签分组，通过复活赛进入八强赛的队伍另外抽签，除正常比赛时间有比赛加时（具体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时间由伤停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补时来判断）、点球大战环节</w:t>
      </w:r>
    </w:p>
    <w:p w:rsidR="0075629B" w:rsidRDefault="00A63FFF">
      <w:pPr>
        <w:spacing w:line="600" w:lineRule="exact"/>
        <w:ind w:firstLineChars="200" w:firstLine="643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决赛、季军赛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除正常比赛时间有比赛加时（具体</w:t>
      </w:r>
      <w:proofErr w:type="gramStart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时间由伤停</w:t>
      </w:r>
      <w:proofErr w:type="gramEnd"/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补时来判断）、点球大战环节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（二）决定名次办法：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积分制名次决定方法：胜一场积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分，负一场积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分，打平积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分，按小组赛积分多少分别决定名次，退赛者取消全部比赛资格，比赛成绩作废；如遇两队或两队以上积分相等，则积分相等的球队依次按：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积分相等队之间相互比赛的积分多者，名次列前；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积分相等队之间相互比赛净胜球多者，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名次列前；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3.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积分相等队之间相互比赛进球总和多者，名次列前；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4.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积分相等队全部比赛中净胜球总和多者，名次列前；</w:t>
      </w:r>
    </w:p>
    <w:p w:rsidR="0075629B" w:rsidRDefault="00A63FFF">
      <w:pPr>
        <w:spacing w:line="600" w:lineRule="exact"/>
        <w:ind w:firstLineChars="200" w:firstLine="640"/>
        <w:jc w:val="left"/>
        <w:rPr>
          <w:rFonts w:ascii="仿宋_GB2312" w:eastAsia="仿宋_GB2312" w:hAnsi="Calibri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5.</w:t>
      </w:r>
      <w:r>
        <w:rPr>
          <w:rFonts w:ascii="仿宋_GB2312" w:eastAsia="仿宋_GB2312" w:hAnsi="Calibri" w:cs="仿宋_GB2312" w:hint="eastAsia"/>
          <w:kern w:val="2"/>
          <w:sz w:val="32"/>
          <w:szCs w:val="32"/>
        </w:rPr>
        <w:t>积分相等队全部比赛中进球总和多者，名次列前；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八、报名办法：</w:t>
      </w:r>
    </w:p>
    <w:p w:rsidR="0075629B" w:rsidRDefault="00A63FFF">
      <w:pPr>
        <w:spacing w:line="575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各参赛队在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17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日前将电子版报名表发至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yellow"/>
        </w:rPr>
        <w:t>邮箱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yellow"/>
        </w:rPr>
        <w:t>：</w:t>
      </w:r>
      <w:hyperlink r:id="rId6" w:history="1">
        <w:r>
          <w:rPr>
            <w:rStyle w:val="a5"/>
            <w:rFonts w:ascii="仿宋_GB2312" w:eastAsia="仿宋_GB2312" w:hAnsi="仿宋_GB2312" w:cs="仿宋_GB2312" w:hint="eastAsia"/>
            <w:kern w:val="2"/>
            <w:sz w:val="32"/>
            <w:szCs w:val="32"/>
            <w:highlight w:val="yellow"/>
          </w:rPr>
          <w:t>861826370@qq.com</w:t>
        </w:r>
      </w:hyperlink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75629B" w:rsidRDefault="00A63FFF">
      <w:pPr>
        <w:widowControl/>
        <w:spacing w:line="360" w:lineRule="auto"/>
        <w:ind w:firstLineChars="200" w:firstLine="640"/>
        <w:jc w:val="left"/>
        <w:rPr>
          <w:rFonts w:ascii="黑体" w:eastAsia="黑体" w:hAnsi="Calibri" w:cs="黑体"/>
          <w:color w:val="231F20"/>
          <w:sz w:val="32"/>
          <w:szCs w:val="32"/>
        </w:rPr>
      </w:pPr>
      <w:r>
        <w:rPr>
          <w:rFonts w:ascii="黑体" w:eastAsia="黑体" w:hAnsi="Calibri" w:cs="黑体" w:hint="eastAsia"/>
          <w:color w:val="231F20"/>
          <w:sz w:val="32"/>
          <w:szCs w:val="32"/>
        </w:rPr>
        <w:t>九、未尽事宜，另行通知</w:t>
      </w:r>
    </w:p>
    <w:p w:rsidR="0075629B" w:rsidRDefault="0075629B">
      <w:pPr>
        <w:spacing w:line="575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</w:p>
    <w:p w:rsidR="0075629B" w:rsidRDefault="00A63FFF">
      <w:pPr>
        <w:spacing w:line="575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嘉兴大学体育运动委员会</w:t>
      </w:r>
    </w:p>
    <w:p w:rsidR="0075629B" w:rsidRDefault="00A63FFF">
      <w:pPr>
        <w:spacing w:line="575" w:lineRule="exact"/>
        <w:ind w:firstLineChars="200" w:firstLine="640"/>
        <w:jc w:val="right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75629B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</w:p>
    <w:p w:rsidR="0075629B" w:rsidRDefault="00A63FFF">
      <w:pPr>
        <w:spacing w:line="10" w:lineRule="atLeast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2 </w:t>
      </w:r>
    </w:p>
    <w:p w:rsidR="0075629B" w:rsidRDefault="00A63FFF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黑体" w:eastAsia="黑体" w:hAnsi="Calibri" w:cs="黑体" w:hint="eastAsia"/>
          <w:b/>
          <w:bCs/>
          <w:color w:val="231F20"/>
          <w:sz w:val="44"/>
          <w:szCs w:val="44"/>
        </w:rPr>
        <w:t>嘉兴大学足球赛报名表</w:t>
      </w:r>
    </w:p>
    <w:p w:rsidR="0075629B" w:rsidRDefault="00A63FFF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位（盖章）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p w:rsidR="0075629B" w:rsidRDefault="00A63FFF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练：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电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p w:rsidR="0075629B" w:rsidRDefault="00A63FFF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服装颜色：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守门员服装色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bookmarkStart w:id="0" w:name="_GoBack"/>
      <w:bookmarkEnd w:id="0"/>
    </w:p>
    <w:p w:rsidR="0075629B" w:rsidRDefault="0075629B">
      <w:pPr>
        <w:tabs>
          <w:tab w:val="left" w:pos="1524"/>
        </w:tabs>
        <w:spacing w:line="200" w:lineRule="exact"/>
        <w:ind w:firstLineChars="100" w:firstLine="280"/>
        <w:rPr>
          <w:rFonts w:ascii="等线" w:eastAsia="等线" w:hAnsi="等线" w:cs="等线"/>
          <w:sz w:val="28"/>
          <w:szCs w:val="28"/>
          <w:u w:val="single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1998"/>
        <w:gridCol w:w="601"/>
        <w:gridCol w:w="1832"/>
        <w:gridCol w:w="616"/>
        <w:gridCol w:w="1862"/>
        <w:gridCol w:w="6"/>
        <w:gridCol w:w="646"/>
        <w:gridCol w:w="2045"/>
      </w:tblGrid>
      <w:tr w:rsidR="0075629B">
        <w:trPr>
          <w:cantSplit/>
          <w:trHeight w:val="404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75629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75629B" w:rsidRDefault="00A63FFF">
            <w:pPr>
              <w:jc w:val="center"/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2119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（必填）</w:t>
            </w:r>
          </w:p>
        </w:tc>
        <w:tc>
          <w:tcPr>
            <w:tcW w:w="1998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（贴照片处）</w:t>
            </w: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68" w:type="dxa"/>
            <w:gridSpan w:val="2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2231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68" w:type="dxa"/>
            <w:gridSpan w:val="2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</w:p>
        </w:tc>
      </w:tr>
      <w:tr w:rsidR="0075629B">
        <w:trPr>
          <w:cantSplit/>
          <w:trHeight w:val="2045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68" w:type="dxa"/>
            <w:gridSpan w:val="2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5629B">
        <w:trPr>
          <w:cantSplit/>
          <w:trHeight w:val="36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姓名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</w:p>
        </w:tc>
      </w:tr>
      <w:tr w:rsidR="0075629B">
        <w:trPr>
          <w:cantSplit/>
          <w:trHeight w:val="39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186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身份证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kern w:val="2"/>
                <w:sz w:val="18"/>
                <w:szCs w:val="18"/>
              </w:rPr>
            </w:pPr>
          </w:p>
        </w:tc>
      </w:tr>
      <w:tr w:rsidR="0075629B">
        <w:trPr>
          <w:cantSplit/>
          <w:trHeight w:val="2110"/>
        </w:trPr>
        <w:tc>
          <w:tcPr>
            <w:tcW w:w="599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998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32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1868" w:type="dxa"/>
            <w:gridSpan w:val="2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5629B" w:rsidRDefault="00A63FF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号码</w:t>
            </w:r>
          </w:p>
        </w:tc>
        <w:tc>
          <w:tcPr>
            <w:tcW w:w="2045" w:type="dxa"/>
            <w:vAlign w:val="center"/>
          </w:tcPr>
          <w:p w:rsidR="0075629B" w:rsidRDefault="0075629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75629B" w:rsidRDefault="0075629B">
      <w:pPr>
        <w:rPr>
          <w:rFonts w:ascii="等线" w:eastAsia="等线" w:hAnsi="等线" w:cs="等线"/>
        </w:rPr>
        <w:sectPr w:rsidR="0075629B">
          <w:pgSz w:w="11906" w:h="16838"/>
          <w:pgMar w:top="1252" w:right="1380" w:bottom="0" w:left="1304" w:header="0" w:footer="0" w:gutter="0"/>
          <w:cols w:space="720"/>
        </w:sectPr>
      </w:pPr>
    </w:p>
    <w:p w:rsidR="0075629B" w:rsidRDefault="0075629B">
      <w:pPr>
        <w:pStyle w:val="2"/>
      </w:pPr>
    </w:p>
    <w:sectPr w:rsidR="0075629B" w:rsidSect="0075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FF" w:rsidRDefault="00A63FFF" w:rsidP="008D15E2">
      <w:r>
        <w:separator/>
      </w:r>
    </w:p>
  </w:endnote>
  <w:endnote w:type="continuationSeparator" w:id="0">
    <w:p w:rsidR="00A63FFF" w:rsidRDefault="00A63FFF" w:rsidP="008D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FF" w:rsidRDefault="00A63FFF" w:rsidP="008D15E2">
      <w:r>
        <w:separator/>
      </w:r>
    </w:p>
  </w:footnote>
  <w:footnote w:type="continuationSeparator" w:id="0">
    <w:p w:rsidR="00A63FFF" w:rsidRDefault="00A63FFF" w:rsidP="008D1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897006"/>
    <w:rsid w:val="00663E31"/>
    <w:rsid w:val="0075629B"/>
    <w:rsid w:val="008D15E2"/>
    <w:rsid w:val="00A63FFF"/>
    <w:rsid w:val="00CB7B56"/>
    <w:rsid w:val="00D039B8"/>
    <w:rsid w:val="0A476C86"/>
    <w:rsid w:val="3A8B2ECA"/>
    <w:rsid w:val="48897006"/>
    <w:rsid w:val="61B1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29B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qFormat/>
    <w:rsid w:val="0075629B"/>
    <w:pPr>
      <w:keepNext/>
      <w:keepLines/>
      <w:spacing w:before="340" w:after="330" w:line="576" w:lineRule="auto"/>
      <w:jc w:val="center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75629B"/>
    <w:pPr>
      <w:ind w:leftChars="200" w:left="420"/>
    </w:pPr>
  </w:style>
  <w:style w:type="paragraph" w:styleId="a4">
    <w:name w:val="Title"/>
    <w:basedOn w:val="a"/>
    <w:next w:val="a"/>
    <w:qFormat/>
    <w:rsid w:val="0075629B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2">
    <w:name w:val="Body Text First Indent 2"/>
    <w:basedOn w:val="a3"/>
    <w:next w:val="a"/>
    <w:uiPriority w:val="99"/>
    <w:qFormat/>
    <w:rsid w:val="0075629B"/>
    <w:pPr>
      <w:ind w:leftChars="0" w:left="0"/>
    </w:pPr>
    <w:rPr>
      <w:sz w:val="30"/>
    </w:rPr>
  </w:style>
  <w:style w:type="character" w:styleId="a5">
    <w:name w:val="Hyperlink"/>
    <w:basedOn w:val="a0"/>
    <w:rsid w:val="0075629B"/>
    <w:rPr>
      <w:color w:val="0000FF"/>
      <w:u w:val="single"/>
    </w:rPr>
  </w:style>
  <w:style w:type="paragraph" w:styleId="a6">
    <w:name w:val="List Paragraph"/>
    <w:basedOn w:val="a"/>
    <w:qFormat/>
    <w:rsid w:val="0075629B"/>
    <w:pPr>
      <w:ind w:firstLineChars="200" w:firstLine="420"/>
    </w:pPr>
  </w:style>
  <w:style w:type="paragraph" w:styleId="a7">
    <w:name w:val="header"/>
    <w:basedOn w:val="a"/>
    <w:link w:val="Char"/>
    <w:rsid w:val="008D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D15E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rsid w:val="008D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D15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6182637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304</Words>
  <Characters>1736</Characters>
  <Application>Microsoft Office Word</Application>
  <DocSecurity>0</DocSecurity>
  <Lines>14</Lines>
  <Paragraphs>4</Paragraphs>
  <ScaleCrop>false</ScaleCrop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</dc:creator>
  <cp:lastModifiedBy>Windows</cp:lastModifiedBy>
  <cp:revision>3</cp:revision>
  <dcterms:created xsi:type="dcterms:W3CDTF">2026-05-15T14:45:00Z</dcterms:created>
  <dcterms:modified xsi:type="dcterms:W3CDTF">2026-05-18T00:22:00Z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3B570278E1CB497AA2DA8CE42252081D_11</vt:lpwstr>
  </property>
  <property fmtid="{D5CDD505-2E9C-101B-9397-08002B2CF9AE}" pid="4" name="KSOTemplateDocerSaveRecord">
    <vt:lpwstr>eyJoZGlkIjoiMGY1MDY5YmJmOGVhNTNhNGU0NTdhMzBmMzZlNjg1ZTUiLCJ1c2VySWQiOiIxNjQwNjMyNTA1In0=</vt:lpwstr>
  </property>
</Properties>
</file>